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ABA8" w14:textId="77777777" w:rsidR="00C63782" w:rsidRDefault="004727D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 E C L A R A Ç Ã O</w:t>
      </w:r>
    </w:p>
    <w:p w14:paraId="6DE7F145" w14:textId="77777777" w:rsidR="00C63782" w:rsidRDefault="00C63782">
      <w:pPr>
        <w:jc w:val="center"/>
        <w:rPr>
          <w:rFonts w:ascii="Arial" w:hAnsi="Arial" w:cs="Arial"/>
          <w:b/>
          <w:sz w:val="28"/>
          <w:szCs w:val="28"/>
        </w:rPr>
      </w:pPr>
    </w:p>
    <w:p w14:paraId="761FC878" w14:textId="77777777" w:rsidR="00C63782" w:rsidRDefault="00C63782">
      <w:pPr>
        <w:jc w:val="center"/>
        <w:rPr>
          <w:rFonts w:ascii="Arial" w:hAnsi="Arial" w:cs="Arial"/>
          <w:b/>
          <w:sz w:val="28"/>
          <w:szCs w:val="28"/>
        </w:rPr>
      </w:pPr>
    </w:p>
    <w:p w14:paraId="3C5A8CB8" w14:textId="1E2B5DF3" w:rsidR="00C63782" w:rsidRDefault="004727DA">
      <w:pPr>
        <w:spacing w:line="360" w:lineRule="auto"/>
        <w:jc w:val="both"/>
      </w:pPr>
      <w:r>
        <w:rPr>
          <w:rFonts w:ascii="Arial" w:hAnsi="Arial" w:cs="Arial"/>
        </w:rPr>
        <w:tab/>
        <w:t>Em atendimento à Lei 9.784, de 29 de janeiro de 1999, que regula o Procedimento Administrativo no âmbito da Administração Pública Federal (art. 18, art.19, art. 20 e art. 21)</w:t>
      </w:r>
      <w:r>
        <w:rPr>
          <w:rFonts w:ascii="Arial" w:hAnsi="Arial" w:cs="Arial"/>
          <w:iCs/>
        </w:rPr>
        <w:t xml:space="preserve">, os docentes abaixo relacionados </w:t>
      </w:r>
      <w:r>
        <w:rPr>
          <w:rFonts w:ascii="Arial" w:hAnsi="Arial" w:cs="Arial"/>
        </w:rPr>
        <w:t>declaram, após tomarem conhecimento da relação nominal dos candidatos inscritos para o processo seletivo do Programa de Pós-Graduação em Odontologia (Mestrado/Doutorado) para ingresso no 2º. semestre/202</w:t>
      </w:r>
      <w:r w:rsidR="00F2582B">
        <w:rPr>
          <w:rFonts w:ascii="Arial" w:hAnsi="Arial" w:cs="Arial"/>
        </w:rPr>
        <w:t>3</w:t>
      </w:r>
      <w:r>
        <w:rPr>
          <w:rFonts w:ascii="Arial" w:hAnsi="Arial" w:cs="Arial"/>
        </w:rPr>
        <w:t>, que não se encontram em situação de impedimento ou suspeição para participarem da banca examinadora do referido concurso.</w:t>
      </w:r>
    </w:p>
    <w:p w14:paraId="78D542AF" w14:textId="77777777" w:rsidR="00C63782" w:rsidRDefault="00C63782">
      <w:pPr>
        <w:spacing w:line="360" w:lineRule="auto"/>
        <w:jc w:val="both"/>
        <w:rPr>
          <w:rFonts w:ascii="Arial" w:hAnsi="Arial" w:cs="Arial"/>
        </w:rPr>
      </w:pPr>
    </w:p>
    <w:tbl>
      <w:tblPr>
        <w:tblW w:w="921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248"/>
        <w:gridCol w:w="3598"/>
        <w:gridCol w:w="1365"/>
      </w:tblGrid>
      <w:tr w:rsidR="00C63782" w14:paraId="365C94D5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3D98" w14:textId="77777777" w:rsidR="00C63782" w:rsidRDefault="004727D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Docente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A2C" w14:textId="77777777" w:rsidR="00C63782" w:rsidRDefault="004727D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0E89" w14:textId="77777777" w:rsidR="00C63782" w:rsidRDefault="004727D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C63782" w14:paraId="3079D2F7" w14:textId="77777777" w:rsidTr="00830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7AE9" w14:textId="4744050D" w:rsidR="00830E0F" w:rsidRDefault="00AE19B2" w:rsidP="00830E0F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Frederico Santos Lages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F3B8" w14:textId="15E0FA7E" w:rsidR="00C63782" w:rsidRDefault="00AE19B2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2F67C60" wp14:editId="2217F7D5">
                  <wp:extent cx="1162050" cy="232616"/>
                  <wp:effectExtent l="0" t="0" r="0" b="0"/>
                  <wp:docPr id="1930735701" name="Imagem 1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735701" name="Imagem 1" descr="Ícone&#10;&#10;Descrição gerad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320" cy="24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A0BB" w14:textId="09CF060B" w:rsidR="00C63782" w:rsidRDefault="00AE19B2" w:rsidP="00830E0F">
            <w:pPr>
              <w:widowControl w:val="0"/>
              <w:snapToGrid w:val="0"/>
              <w:jc w:val="center"/>
            </w:pPr>
            <w:r>
              <w:t>22/05/2023</w:t>
            </w:r>
          </w:p>
        </w:tc>
      </w:tr>
      <w:tr w:rsidR="00C63782" w14:paraId="39DFB2B0" w14:textId="77777777" w:rsidTr="00830E0F"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2DF0" w14:textId="396DF604" w:rsidR="00830E0F" w:rsidRDefault="00830E0F" w:rsidP="00830E0F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2B9" w14:textId="07411674" w:rsidR="00C63782" w:rsidRDefault="00C6378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9136" w14:textId="551E521D" w:rsidR="00C63782" w:rsidRDefault="00C63782" w:rsidP="00830E0F">
            <w:pPr>
              <w:widowControl w:val="0"/>
              <w:snapToGrid w:val="0"/>
              <w:jc w:val="center"/>
            </w:pPr>
          </w:p>
        </w:tc>
      </w:tr>
      <w:tr w:rsidR="00C63782" w14:paraId="5AB5350C" w14:textId="77777777" w:rsidTr="00830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DD55" w14:textId="5513F885" w:rsidR="00830E0F" w:rsidRDefault="00830E0F" w:rsidP="00830E0F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617" w14:textId="15858634" w:rsidR="00C63782" w:rsidRDefault="00C63782">
            <w:pPr>
              <w:widowControl w:val="0"/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BC86" w14:textId="6707138A" w:rsidR="00C63782" w:rsidRDefault="00C63782" w:rsidP="00830E0F">
            <w:pPr>
              <w:widowControl w:val="0"/>
              <w:snapToGrid w:val="0"/>
              <w:jc w:val="center"/>
            </w:pPr>
          </w:p>
        </w:tc>
      </w:tr>
      <w:tr w:rsidR="00C63782" w14:paraId="40172E58" w14:textId="77777777" w:rsidTr="00830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FB6D" w14:textId="06089F5F" w:rsidR="00830E0F" w:rsidRDefault="00830E0F" w:rsidP="00830E0F">
            <w:pPr>
              <w:widowControl w:val="0"/>
              <w:snapToGrid w:val="0"/>
              <w:jc w:val="center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7E48" w14:textId="7091BD7B" w:rsidR="00C63782" w:rsidRDefault="00C63782">
            <w:pPr>
              <w:widowControl w:val="0"/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6966" w14:textId="3E7A300A" w:rsidR="00C63782" w:rsidRDefault="00C63782" w:rsidP="00830E0F">
            <w:pPr>
              <w:widowControl w:val="0"/>
              <w:snapToGrid w:val="0"/>
              <w:jc w:val="center"/>
            </w:pPr>
          </w:p>
        </w:tc>
      </w:tr>
      <w:tr w:rsidR="00C63782" w14:paraId="642442D3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B9F6" w14:textId="77777777" w:rsidR="00C63782" w:rsidRDefault="00C63782">
            <w:pPr>
              <w:widowControl w:val="0"/>
              <w:snapToGrid w:val="0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03F6" w14:textId="77777777" w:rsidR="00C63782" w:rsidRDefault="00C63782">
            <w:pPr>
              <w:widowControl w:val="0"/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5EE" w14:textId="77777777" w:rsidR="00C63782" w:rsidRDefault="00C63782">
            <w:pPr>
              <w:widowControl w:val="0"/>
              <w:snapToGrid w:val="0"/>
            </w:pPr>
          </w:p>
        </w:tc>
      </w:tr>
      <w:tr w:rsidR="00C63782" w14:paraId="27371A63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0E9" w14:textId="77777777" w:rsidR="00C63782" w:rsidRDefault="00C63782">
            <w:pPr>
              <w:widowControl w:val="0"/>
              <w:snapToGrid w:val="0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8F1" w14:textId="77777777" w:rsidR="00C63782" w:rsidRDefault="00C63782">
            <w:pPr>
              <w:widowControl w:val="0"/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6769" w14:textId="77777777" w:rsidR="00C63782" w:rsidRDefault="00C63782">
            <w:pPr>
              <w:widowControl w:val="0"/>
              <w:snapToGrid w:val="0"/>
            </w:pPr>
          </w:p>
        </w:tc>
      </w:tr>
      <w:tr w:rsidR="00C63782" w14:paraId="50B7530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0988" w14:textId="77777777" w:rsidR="00C63782" w:rsidRDefault="00C63782">
            <w:pPr>
              <w:widowControl w:val="0"/>
              <w:snapToGrid w:val="0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768" w14:textId="77777777" w:rsidR="00C63782" w:rsidRDefault="00C63782">
            <w:pPr>
              <w:widowControl w:val="0"/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90A" w14:textId="77777777" w:rsidR="00C63782" w:rsidRDefault="00C63782">
            <w:pPr>
              <w:widowControl w:val="0"/>
              <w:snapToGrid w:val="0"/>
            </w:pPr>
          </w:p>
        </w:tc>
      </w:tr>
    </w:tbl>
    <w:p w14:paraId="23F81645" w14:textId="77777777" w:rsidR="00C63782" w:rsidRDefault="00C63782"/>
    <w:p w14:paraId="7F7B24C9" w14:textId="77777777" w:rsidR="00C63782" w:rsidRDefault="004727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Legislação citada na Declaração</w:t>
      </w:r>
    </w:p>
    <w:p w14:paraId="323F3D6A" w14:textId="77777777" w:rsidR="00C63782" w:rsidRDefault="004727DA" w:rsidP="007D1024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- Lei 9.784, de 29 de janeiro de 1999,</w:t>
      </w:r>
      <w:r>
        <w:rPr>
          <w:rFonts w:ascii="Arial" w:hAnsi="Arial" w:cs="Arial"/>
          <w:sz w:val="20"/>
          <w:szCs w:val="20"/>
        </w:rPr>
        <w:t xml:space="preserve"> que regula o Procedimento Administrativo no âmbito da Administração Pública Federal</w:t>
      </w:r>
    </w:p>
    <w:p w14:paraId="3F23D1DE" w14:textId="77777777" w:rsidR="00C63782" w:rsidRDefault="004727DA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VII</w:t>
      </w:r>
      <w:r>
        <w:rPr>
          <w:rFonts w:ascii="Arial" w:hAnsi="Arial" w:cs="Arial"/>
          <w:b/>
          <w:sz w:val="20"/>
          <w:szCs w:val="20"/>
        </w:rPr>
        <w:br/>
        <w:t>DOS IMPEDIMENTOS E DA SUSPEIÇÃO</w:t>
      </w:r>
    </w:p>
    <w:p w14:paraId="5C36FAA1" w14:textId="77777777" w:rsidR="00C63782" w:rsidRDefault="004727DA" w:rsidP="004727DA">
      <w:pPr>
        <w:pStyle w:val="Normal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       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1" w:name="art18"/>
      <w:bookmarkEnd w:id="1"/>
      <w:r>
        <w:rPr>
          <w:rFonts w:ascii="Arial" w:hAnsi="Arial" w:cs="Arial"/>
          <w:b/>
          <w:sz w:val="20"/>
          <w:szCs w:val="20"/>
        </w:rPr>
        <w:t>Art. 18</w:t>
      </w:r>
      <w:r>
        <w:rPr>
          <w:rFonts w:ascii="Arial" w:hAnsi="Arial" w:cs="Arial"/>
          <w:sz w:val="20"/>
          <w:szCs w:val="20"/>
        </w:rPr>
        <w:t>. É impedido de atuar em processo administrativo o servidor ou autoridade que:</w:t>
      </w:r>
    </w:p>
    <w:p w14:paraId="4439C92E" w14:textId="77777777" w:rsidR="00C63782" w:rsidRDefault="004727DA" w:rsidP="004727DA">
      <w:pPr>
        <w:pStyle w:val="NormalWeb"/>
        <w:tabs>
          <w:tab w:val="left" w:pos="5130"/>
        </w:tabs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      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tenha</w:t>
      </w:r>
      <w:proofErr w:type="gramEnd"/>
      <w:r>
        <w:rPr>
          <w:rFonts w:ascii="Arial" w:hAnsi="Arial" w:cs="Arial"/>
          <w:sz w:val="20"/>
          <w:szCs w:val="20"/>
        </w:rPr>
        <w:t xml:space="preserve"> interesse direto ou indireto na matéria;</w:t>
      </w:r>
      <w:r>
        <w:rPr>
          <w:rFonts w:ascii="Arial" w:hAnsi="Arial" w:cs="Arial"/>
          <w:sz w:val="20"/>
          <w:szCs w:val="20"/>
        </w:rPr>
        <w:tab/>
      </w:r>
    </w:p>
    <w:p w14:paraId="77E7C99E" w14:textId="77777777" w:rsidR="00C63782" w:rsidRDefault="004727DA" w:rsidP="004727DA">
      <w:pPr>
        <w:pStyle w:val="Normal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      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 - tenha participado ou venha a participar como perito, testemunha ou representante, ou se tais situações ocorrem quanto ao cônjuge, companheiro ou parente e afins até o terceiro grau;</w:t>
      </w:r>
    </w:p>
    <w:p w14:paraId="122E9F6C" w14:textId="77777777" w:rsidR="00C63782" w:rsidRDefault="004727DA" w:rsidP="004727DA">
      <w:pPr>
        <w:pStyle w:val="Normal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      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III - esteja litigando judicial ou administrativamente com o interessado ou respectivo cônjuge ou companheiro.</w:t>
      </w:r>
    </w:p>
    <w:p w14:paraId="21A6B0CD" w14:textId="77777777" w:rsidR="00C63782" w:rsidRDefault="004727DA" w:rsidP="004727DA">
      <w:pPr>
        <w:pStyle w:val="Normal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      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Art. 19.</w:t>
      </w:r>
      <w:r>
        <w:rPr>
          <w:rFonts w:ascii="Arial" w:hAnsi="Arial" w:cs="Arial"/>
          <w:sz w:val="20"/>
          <w:szCs w:val="20"/>
        </w:rPr>
        <w:t xml:space="preserve"> A autoridade ou servidor que incorrer em impedimento deve comunicar o fato à autoridade competente, abstendo-se de atuar.</w:t>
      </w:r>
    </w:p>
    <w:p w14:paraId="12D975A7" w14:textId="77777777" w:rsidR="00C63782" w:rsidRDefault="004727DA" w:rsidP="004727DA">
      <w:pPr>
        <w:pStyle w:val="Normal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      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Parágrafo único. A omissão do dever de comunicar o impedimento constitui falta grave, para efeitos disciplinares.</w:t>
      </w:r>
    </w:p>
    <w:p w14:paraId="3B833E97" w14:textId="77777777" w:rsidR="00C63782" w:rsidRDefault="004727DA" w:rsidP="004727DA">
      <w:pPr>
        <w:pStyle w:val="Normal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      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Art. 20.</w:t>
      </w:r>
      <w:r w:rsidR="00E90054">
        <w:rPr>
          <w:rFonts w:ascii="Arial" w:hAnsi="Arial" w:cs="Arial"/>
          <w:sz w:val="20"/>
          <w:szCs w:val="20"/>
        </w:rPr>
        <w:t xml:space="preserve"> Pode ser argu</w:t>
      </w:r>
      <w:r>
        <w:rPr>
          <w:rFonts w:ascii="Arial" w:hAnsi="Arial" w:cs="Arial"/>
          <w:sz w:val="20"/>
          <w:szCs w:val="20"/>
        </w:rPr>
        <w:t>ida a suspeição de autoridade ou servidor que tenha amizade íntima ou inimizade notória com algum dos interessados ou com os respectivos cônjuges, companheiros, parentes e afins até o terceiro grau.</w:t>
      </w:r>
    </w:p>
    <w:p w14:paraId="3505062A" w14:textId="77777777" w:rsidR="00C63782" w:rsidRPr="007D1024" w:rsidRDefault="004727DA" w:rsidP="004727DA">
      <w:pPr>
        <w:pStyle w:val="NormalWeb"/>
        <w:spacing w:before="0" w:after="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       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Art. 21.</w:t>
      </w:r>
      <w:r>
        <w:rPr>
          <w:rFonts w:ascii="Arial" w:hAnsi="Arial" w:cs="Arial"/>
          <w:sz w:val="20"/>
          <w:szCs w:val="20"/>
        </w:rPr>
        <w:t xml:space="preserve"> O indeferimento de alegação de suspeição poderá ser objeto de recurso, sem efeito suspensivo.</w:t>
      </w:r>
    </w:p>
    <w:sectPr w:rsidR="00C63782" w:rsidRPr="007D1024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82"/>
    <w:rsid w:val="000C0428"/>
    <w:rsid w:val="00322F59"/>
    <w:rsid w:val="004727DA"/>
    <w:rsid w:val="004D7945"/>
    <w:rsid w:val="004F7168"/>
    <w:rsid w:val="005B4614"/>
    <w:rsid w:val="007D1024"/>
    <w:rsid w:val="00830E0F"/>
    <w:rsid w:val="008A1B55"/>
    <w:rsid w:val="00AC0F10"/>
    <w:rsid w:val="00AE19B2"/>
    <w:rsid w:val="00B101C2"/>
    <w:rsid w:val="00C63782"/>
    <w:rsid w:val="00E50F0A"/>
    <w:rsid w:val="00E90054"/>
    <w:rsid w:val="00F2582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B4A7"/>
  <w15:docId w15:val="{5026EFF0-558A-524F-ADA4-8A70F1B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4815"/>
    <w:rPr>
      <w:rFonts w:ascii="Tahoma" w:eastAsia="Times New Roman" w:hAnsi="Tahoma" w:cs="Tahoma"/>
      <w:sz w:val="16"/>
      <w:szCs w:val="16"/>
      <w:lang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UFMG</dc:creator>
  <cp:lastModifiedBy>odonto</cp:lastModifiedBy>
  <cp:revision>2</cp:revision>
  <cp:lastPrinted>2022-06-24T18:42:00Z</cp:lastPrinted>
  <dcterms:created xsi:type="dcterms:W3CDTF">2023-05-22T19:22:00Z</dcterms:created>
  <dcterms:modified xsi:type="dcterms:W3CDTF">2023-05-22T19:22:00Z</dcterms:modified>
  <dc:language>pt-BR</dc:language>
</cp:coreProperties>
</file>