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TERMO DE INSCRIÇÃO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E DECLARAÇÃO DE ACEITE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ind w:left="283.46456692913375" w:right="38.740157480316384" w:firstLine="0"/>
        <w:jc w:val="both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u w:val="single"/>
          <w:rtl w:val="0"/>
        </w:rPr>
        <w:t xml:space="preserve">Ref. Edital Diretoria FAO 012/2025 - Eleição para Representante da Classe de Professores (Titular e Suplente), exceto Classe de Titulares, junto à Câmara do Departamento de Odontologia Restauradora - ODR/FAO UFMG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ind w:left="283.46456692913375" w:right="38.740157480316384" w:firstLine="0"/>
        <w:jc w:val="both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Aos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28 (vinte e oito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) dias do mês de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abril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de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inicia-se a inscrição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individual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por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por meio do Termo de Inscrição devidamente preenchido, assinado e enviado para para o e-mail da Secretaria do Departamento de Odontologia Restauradora,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highlight w:val="white"/>
            <w:u w:val="single"/>
            <w:rtl w:val="0"/>
          </w:rPr>
          <w:t xml:space="preserve">odonto-odr@ufmg.br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ou pessoalmente, na Secretaria do Departamento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para concorrer à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02 (duas) vagas (titulares e suplentes) para Representantes da Classe de Professores (Exceto Classe de Titulares) junto à Câmara do Departamento de Odontologia Restauradora - ODR/FAO UFMG.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 inscrição do(a)s candidato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(a)s - Chapa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se formalizará mediante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as respectivas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assinaturas ou rubrica, logo a seguir a este termo, 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declarando,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u w:val="single"/>
          <w:rtl w:val="0"/>
        </w:rPr>
        <w:t xml:space="preserve">expressamente aceitar a investidura do cargo, se eleitos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como preceituado no art. 26 do Regimento Geral da UFMG. A eleição se realizará no dia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26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maio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de 202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pelo sistema eleitoral do minhaufmg,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em conformidade com o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Edital Dir FAO Nº.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012/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5,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 28 de abril de 2025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 O prazo para inscrição encerra-se no dia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16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05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Belo Horizonte, ____ de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______________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de 202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9">
      <w:pPr>
        <w:ind w:hanging="2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hanging="2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Prof. João Batista Novaes Júnior</w:t>
      </w:r>
    </w:p>
    <w:p w:rsidR="00000000" w:rsidDel="00000000" w:rsidP="00000000" w:rsidRDefault="00000000" w:rsidRPr="00000000" w14:paraId="0000000C">
      <w:pPr>
        <w:ind w:hanging="2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Diretor da Faculdade de Odontologia</w:t>
      </w:r>
    </w:p>
    <w:p w:rsidR="00000000" w:rsidDel="00000000" w:rsidP="00000000" w:rsidRDefault="00000000" w:rsidRPr="00000000" w14:paraId="0000000D">
      <w:pPr>
        <w:ind w:hanging="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FAO/UFMG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hanging="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Inscrição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:______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Será preenchido posteriormente)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________________________________</w:t>
        <w:tab/>
        <w:tab/>
        <w:t xml:space="preserve">                  __________________________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NOME – Candidato(a) Titular               </w:t>
        <w:tab/>
        <w:t xml:space="preserve">                                   ASSINATURA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________________________________</w:t>
        <w:tab/>
        <w:tab/>
        <w:t xml:space="preserve">                  __________________________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NOME – Candidato(a) Suplente                  </w:t>
        <w:tab/>
        <w:t xml:space="preserve">                       ASSINATURA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134" w:top="1134" w:left="1133.8582677165355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Fonts w:ascii="Arial" w:cs="Arial" w:eastAsia="Arial" w:hAnsi="Arial"/>
        <w:sz w:val="24"/>
        <w:szCs w:val="24"/>
      </w:rPr>
      <w:drawing>
        <wp:inline distB="0" distT="0" distL="114300" distR="114300">
          <wp:extent cx="1991678" cy="490016"/>
          <wp:effectExtent b="0" l="0" r="0" t="0"/>
          <wp:docPr id="3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91678" cy="49001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jc w:val="center"/>
      <w:outlineLvl w:val="0"/>
    </w:pPr>
    <w:rPr>
      <w:b w:val="1"/>
      <w:sz w:val="24"/>
    </w:rPr>
  </w:style>
  <w:style w:type="paragraph" w:styleId="Ttulo2">
    <w:name w:val="heading 2"/>
    <w:basedOn w:val="Normal"/>
    <w:next w:val="Normal"/>
    <w:uiPriority w:val="9"/>
    <w:unhideWhenUsed w:val="1"/>
    <w:qFormat w:val="1"/>
    <w:pPr>
      <w:keepNext w:val="1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outlineLvl w:val="2"/>
    </w:pPr>
    <w:rPr>
      <w:rFonts w:ascii="Courier New" w:hAnsi="Courier New"/>
      <w:sz w:val="24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0"/>
    <w:qFormat w:val="1"/>
    <w:pPr>
      <w:jc w:val="center"/>
    </w:pPr>
    <w:rPr>
      <w:b w:val="1"/>
      <w:sz w:val="24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Cabealho">
    <w:name w:val="header"/>
    <w:basedOn w:val="Normal"/>
    <w:link w:val="CabealhoChar"/>
    <w:rsid w:val="00F16FFD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rsid w:val="00F16FFD"/>
  </w:style>
  <w:style w:type="paragraph" w:styleId="Rodap">
    <w:name w:val="footer"/>
    <w:basedOn w:val="Normal"/>
    <w:link w:val="RodapChar"/>
    <w:rsid w:val="00F16FFD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rsid w:val="00F16FFD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odonto-odr@ufmg.br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doZCCwuuKLYzW5C2fV8ugKTgag==">CgMxLjA4AHIhMXY1LUpGeUtfWUZYcUUzQ3FtZzMxVzNyZmg1SXpVc1cy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2020-12-28T18:30:00Z</dcterms:created>
  <dc:creator>FACULDADE DE ODONTOLOGIA</dc:creator>
</cp:coreProperties>
</file>