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1C" w:rsidRPr="0032511C" w:rsidRDefault="0032511C" w:rsidP="0032511C">
      <w:pPr>
        <w:jc w:val="center"/>
        <w:rPr>
          <w:rFonts w:ascii="Microsoft JhengHei UI" w:eastAsia="Microsoft JhengHei UI" w:hAnsi="Microsoft JhengHei UI" w:cs="Arial"/>
          <w:bCs/>
          <w:sz w:val="20"/>
          <w:szCs w:val="20"/>
          <w:shd w:val="clear" w:color="auto" w:fill="FFFFFF"/>
        </w:rPr>
      </w:pPr>
      <w:r w:rsidRPr="0032511C">
        <w:rPr>
          <w:rFonts w:ascii="Microsoft JhengHei UI" w:eastAsia="Microsoft JhengHei UI" w:hAnsi="Microsoft JhengHei UI" w:cs="Arial"/>
          <w:b/>
          <w:bCs/>
          <w:sz w:val="20"/>
          <w:szCs w:val="20"/>
          <w:shd w:val="clear" w:color="auto" w:fill="FFFFFF"/>
        </w:rPr>
        <w:t>Projeto</w:t>
      </w:r>
      <w:r w:rsidRPr="0032511C">
        <w:rPr>
          <w:rFonts w:ascii="Microsoft JhengHei UI" w:eastAsia="Microsoft JhengHei UI" w:hAnsi="Microsoft JhengHei UI" w:cs="Arial"/>
          <w:b/>
          <w:bCs/>
          <w:sz w:val="20"/>
          <w:szCs w:val="20"/>
          <w:shd w:val="clear" w:color="auto" w:fill="FFFFFF"/>
        </w:rPr>
        <w:t xml:space="preserve"> </w:t>
      </w:r>
      <w:r w:rsidRPr="0032511C">
        <w:rPr>
          <w:rFonts w:ascii="Microsoft JhengHei UI" w:eastAsia="Microsoft JhengHei UI" w:hAnsi="Microsoft JhengHei UI" w:cs="Arial"/>
          <w:bCs/>
          <w:sz w:val="20"/>
          <w:szCs w:val="20"/>
          <w:shd w:val="clear" w:color="auto" w:fill="FFFFFF"/>
        </w:rPr>
        <w:t>de Extensão</w:t>
      </w:r>
      <w:r w:rsidRPr="0032511C">
        <w:rPr>
          <w:rFonts w:ascii="Microsoft JhengHei UI" w:eastAsia="Microsoft JhengHei UI" w:hAnsi="Microsoft JhengHei UI" w:cs="Arial"/>
          <w:bCs/>
          <w:sz w:val="20"/>
          <w:szCs w:val="20"/>
          <w:shd w:val="clear" w:color="auto" w:fill="FFFFFF"/>
        </w:rPr>
        <w:t xml:space="preserve"> Centro de Memória: Ciência e cultura no discurso da Odontologia </w:t>
      </w:r>
      <w:r w:rsidRPr="0032511C">
        <w:rPr>
          <w:rFonts w:ascii="Microsoft JhengHei UI" w:eastAsia="Microsoft JhengHei UI" w:hAnsi="Microsoft JhengHei UI" w:cs="Arial"/>
          <w:bCs/>
          <w:sz w:val="20"/>
          <w:szCs w:val="20"/>
          <w:shd w:val="clear" w:color="auto" w:fill="FFFFFF"/>
        </w:rPr>
        <w:t xml:space="preserve">SIEX nº </w:t>
      </w:r>
      <w:r w:rsidRPr="0032511C">
        <w:rPr>
          <w:rFonts w:ascii="Microsoft JhengHei UI" w:eastAsia="Microsoft JhengHei UI" w:hAnsi="Microsoft JhengHei UI" w:cs="Arial"/>
          <w:bCs/>
          <w:sz w:val="20"/>
          <w:szCs w:val="20"/>
          <w:shd w:val="clear" w:color="auto" w:fill="FFFFFF"/>
        </w:rPr>
        <w:t>400072 -</w:t>
      </w:r>
    </w:p>
    <w:p w:rsidR="00B915EC" w:rsidRDefault="00B915EC" w:rsidP="0032511C">
      <w:pPr>
        <w:jc w:val="center"/>
        <w:rPr>
          <w:rFonts w:ascii="Microsoft JhengHei UI" w:eastAsia="Microsoft JhengHei UI" w:hAnsi="Microsoft JhengHei UI"/>
          <w:sz w:val="20"/>
          <w:szCs w:val="20"/>
        </w:rPr>
      </w:pPr>
      <w:r w:rsidRPr="0032511C">
        <w:rPr>
          <w:rFonts w:ascii="Microsoft JhengHei UI" w:eastAsia="Microsoft JhengHei UI" w:hAnsi="Microsoft JhengHei UI"/>
          <w:sz w:val="20"/>
          <w:szCs w:val="20"/>
        </w:rPr>
        <w:t>Resultado Chamada Bolsista Ação Afirmativa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3539"/>
        <w:gridCol w:w="1843"/>
        <w:gridCol w:w="1559"/>
        <w:gridCol w:w="1559"/>
      </w:tblGrid>
      <w:tr w:rsidR="0032511C" w:rsidTr="00797570">
        <w:tc>
          <w:tcPr>
            <w:tcW w:w="353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Nome do estudante</w:t>
            </w:r>
          </w:p>
        </w:tc>
        <w:tc>
          <w:tcPr>
            <w:tcW w:w="1843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Nota Geral (Média de Vídeo </w:t>
            </w:r>
            <w:proofErr w:type="spellStart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Pitch</w:t>
            </w:r>
            <w:proofErr w:type="spellEnd"/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 xml:space="preserve"> e NSG)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Situação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Classificação</w:t>
            </w:r>
          </w:p>
        </w:tc>
      </w:tr>
      <w:tr w:rsidR="0032511C" w:rsidTr="00797570">
        <w:tc>
          <w:tcPr>
            <w:tcW w:w="353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Barbara Figueiredo</w:t>
            </w:r>
            <w:bookmarkStart w:id="0" w:name="_GoBack"/>
            <w:bookmarkEnd w:id="0"/>
          </w:p>
        </w:tc>
        <w:tc>
          <w:tcPr>
            <w:tcW w:w="1843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95,15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Aprovada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1º</w:t>
            </w:r>
          </w:p>
        </w:tc>
      </w:tr>
      <w:tr w:rsidR="0032511C" w:rsidTr="00797570">
        <w:tc>
          <w:tcPr>
            <w:tcW w:w="353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Gabriela Luiza Moreira Carvalho</w:t>
            </w:r>
          </w:p>
        </w:tc>
        <w:tc>
          <w:tcPr>
            <w:tcW w:w="1843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93,43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Aprovada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2º</w:t>
            </w:r>
          </w:p>
        </w:tc>
      </w:tr>
      <w:tr w:rsidR="0032511C" w:rsidTr="00797570">
        <w:tc>
          <w:tcPr>
            <w:tcW w:w="353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Alice Cecília Carvalho Santos</w:t>
            </w:r>
          </w:p>
        </w:tc>
        <w:tc>
          <w:tcPr>
            <w:tcW w:w="1843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90,23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Aprovada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3º</w:t>
            </w:r>
          </w:p>
        </w:tc>
      </w:tr>
      <w:tr w:rsidR="0032511C" w:rsidTr="00797570">
        <w:tc>
          <w:tcPr>
            <w:tcW w:w="353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Leticia Aparecida Silva Batista</w:t>
            </w:r>
          </w:p>
        </w:tc>
        <w:tc>
          <w:tcPr>
            <w:tcW w:w="1843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89,75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Aprovada</w:t>
            </w:r>
          </w:p>
        </w:tc>
        <w:tc>
          <w:tcPr>
            <w:tcW w:w="1559" w:type="dxa"/>
          </w:tcPr>
          <w:p w:rsidR="0032511C" w:rsidRDefault="0032511C" w:rsidP="0032511C">
            <w:pPr>
              <w:rPr>
                <w:rFonts w:ascii="Microsoft JhengHei UI" w:eastAsia="Microsoft JhengHei UI" w:hAnsi="Microsoft JhengHei UI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/>
                <w:sz w:val="20"/>
                <w:szCs w:val="20"/>
              </w:rPr>
              <w:t>4º</w:t>
            </w:r>
          </w:p>
        </w:tc>
      </w:tr>
    </w:tbl>
    <w:p w:rsidR="0032511C" w:rsidRDefault="0032511C" w:rsidP="0032511C">
      <w:pPr>
        <w:rPr>
          <w:rFonts w:ascii="Microsoft JhengHei UI" w:eastAsia="Microsoft JhengHei UI" w:hAnsi="Microsoft JhengHei UI"/>
          <w:sz w:val="20"/>
          <w:szCs w:val="20"/>
        </w:rPr>
      </w:pPr>
    </w:p>
    <w:p w:rsidR="0032511C" w:rsidRDefault="0032511C" w:rsidP="0032511C">
      <w:pPr>
        <w:rPr>
          <w:rFonts w:ascii="Microsoft JhengHei UI" w:eastAsia="Microsoft JhengHei UI" w:hAnsi="Microsoft JhengHei UI"/>
          <w:sz w:val="20"/>
          <w:szCs w:val="20"/>
        </w:rPr>
      </w:pPr>
    </w:p>
    <w:p w:rsidR="0032511C" w:rsidRDefault="0032511C" w:rsidP="0032511C">
      <w:pPr>
        <w:jc w:val="right"/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Belo Horizonte, 11 de março de 2021</w:t>
      </w:r>
    </w:p>
    <w:p w:rsidR="0032511C" w:rsidRDefault="0032511C" w:rsidP="0032511C">
      <w:pPr>
        <w:rPr>
          <w:rFonts w:ascii="Microsoft JhengHei UI" w:eastAsia="Microsoft JhengHei UI" w:hAnsi="Microsoft JhengHei UI"/>
          <w:sz w:val="20"/>
          <w:szCs w:val="20"/>
        </w:rPr>
      </w:pPr>
    </w:p>
    <w:p w:rsidR="0032511C" w:rsidRDefault="0032511C" w:rsidP="0032511C">
      <w:pPr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Maria Inês Barreiros Senna –coordenadora</w:t>
      </w:r>
    </w:p>
    <w:p w:rsidR="0032511C" w:rsidRPr="0032511C" w:rsidRDefault="0032511C" w:rsidP="0032511C">
      <w:pPr>
        <w:rPr>
          <w:rFonts w:ascii="Microsoft JhengHei UI" w:eastAsia="Microsoft JhengHei UI" w:hAnsi="Microsoft JhengHei UI"/>
          <w:sz w:val="20"/>
          <w:szCs w:val="20"/>
        </w:rPr>
      </w:pPr>
      <w:r>
        <w:rPr>
          <w:rFonts w:ascii="Microsoft JhengHei UI" w:eastAsia="Microsoft JhengHei UI" w:hAnsi="Microsoft JhengHei UI"/>
          <w:sz w:val="20"/>
          <w:szCs w:val="20"/>
        </w:rPr>
        <w:t>Isabel Cristina Silva Venceslau- subcoordenadora.</w:t>
      </w:r>
    </w:p>
    <w:sectPr w:rsidR="0032511C" w:rsidRPr="003251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04"/>
    <w:rsid w:val="002D1272"/>
    <w:rsid w:val="0032511C"/>
    <w:rsid w:val="00544FA3"/>
    <w:rsid w:val="00797570"/>
    <w:rsid w:val="00B915EC"/>
    <w:rsid w:val="00CF1DC5"/>
    <w:rsid w:val="00D5356E"/>
    <w:rsid w:val="00FB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7C5DB-831A-4F7D-A18E-3EAD8338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2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2021-03-11T18:03:00Z</dcterms:created>
  <dcterms:modified xsi:type="dcterms:W3CDTF">2021-03-11T20:42:00Z</dcterms:modified>
</cp:coreProperties>
</file>